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70" w:rsidRPr="00BC223A" w:rsidRDefault="001C5D70" w:rsidP="007E464B">
      <w:pPr>
        <w:jc w:val="center"/>
        <w:rPr>
          <w:rFonts w:ascii="Times New Roman" w:hAnsi="Times New Roman"/>
          <w:b/>
          <w:bCs/>
        </w:rPr>
      </w:pPr>
      <w:r w:rsidRPr="00BC223A">
        <w:rPr>
          <w:rFonts w:ascii="Times New Roman" w:hAnsi="Times New Roman"/>
          <w:b/>
          <w:bCs/>
        </w:rPr>
        <w:t>TITLE 18</w:t>
      </w:r>
    </w:p>
    <w:p w:rsidR="001C5D70" w:rsidRPr="00BC223A" w:rsidRDefault="001C5D70" w:rsidP="007E464B">
      <w:pPr>
        <w:jc w:val="center"/>
        <w:rPr>
          <w:rFonts w:ascii="Times New Roman" w:hAnsi="Times New Roman" w:cs="Verdana"/>
          <w:b/>
          <w:bCs/>
          <w:szCs w:val="26"/>
        </w:rPr>
      </w:pPr>
      <w:r w:rsidRPr="00BC223A">
        <w:rPr>
          <w:rFonts w:ascii="Times New Roman" w:hAnsi="Times New Roman"/>
          <w:b/>
          <w:bCs/>
        </w:rPr>
        <w:t>UNITED STATES CODE</w:t>
      </w:r>
    </w:p>
    <w:p w:rsidR="001C5D70" w:rsidRPr="00BC223A" w:rsidRDefault="001C5D70" w:rsidP="004058A1">
      <w:pPr>
        <w:widowControl w:val="0"/>
        <w:autoSpaceDE w:val="0"/>
        <w:autoSpaceDN w:val="0"/>
        <w:adjustRightInd w:val="0"/>
        <w:spacing w:after="0"/>
        <w:rPr>
          <w:rFonts w:ascii="Times New Roman" w:hAnsi="Times New Roman" w:cs="Verdana"/>
          <w:b/>
          <w:szCs w:val="26"/>
        </w:rPr>
      </w:pPr>
    </w:p>
    <w:p w:rsidR="001C5D70" w:rsidRPr="00150F4C" w:rsidRDefault="001C5D70" w:rsidP="007B66B5">
      <w:pPr>
        <w:widowControl w:val="0"/>
        <w:autoSpaceDE w:val="0"/>
        <w:autoSpaceDN w:val="0"/>
        <w:adjustRightInd w:val="0"/>
        <w:spacing w:after="0"/>
        <w:rPr>
          <w:rFonts w:ascii="Times New Roman" w:hAnsi="Times New Roman" w:cs="Verdana"/>
          <w:b/>
          <w:szCs w:val="26"/>
        </w:rPr>
      </w:pPr>
      <w:r w:rsidRPr="00150F4C">
        <w:rPr>
          <w:rFonts w:ascii="Times New Roman" w:hAnsi="Times New Roman" w:cs="Verdana"/>
          <w:b/>
          <w:szCs w:val="26"/>
        </w:rPr>
        <w:t xml:space="preserve">§ 2441.  War crimes </w:t>
      </w:r>
    </w:p>
    <w:p w:rsidR="001C5D70" w:rsidRPr="00150F4C" w:rsidRDefault="001C5D70" w:rsidP="007B66B5">
      <w:pPr>
        <w:widowControl w:val="0"/>
        <w:autoSpaceDE w:val="0"/>
        <w:autoSpaceDN w:val="0"/>
        <w:adjustRightInd w:val="0"/>
        <w:spacing w:after="0"/>
        <w:rPr>
          <w:rFonts w:ascii="Times New Roman" w:hAnsi="Times New Roman" w:cs="Verdana"/>
          <w:szCs w:val="26"/>
        </w:rPr>
      </w:pPr>
    </w:p>
    <w:p w:rsidR="001C5D70" w:rsidRPr="00150F4C" w:rsidRDefault="001C5D70" w:rsidP="00150F4C">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b/>
          <w:szCs w:val="26"/>
        </w:rPr>
        <w:t>(a)</w:t>
      </w:r>
      <w:r w:rsidRPr="00150F4C">
        <w:rPr>
          <w:rFonts w:ascii="Times New Roman" w:hAnsi="Times New Roman" w:cs="Verdana"/>
          <w:szCs w:val="26"/>
        </w:rPr>
        <w:t xml:space="preserve"> </w:t>
      </w:r>
      <w:r w:rsidRPr="00150F4C">
        <w:rPr>
          <w:rFonts w:ascii="Times New Roman" w:hAnsi="Times New Roman" w:cs="Verdana"/>
          <w:smallCaps/>
          <w:szCs w:val="26"/>
        </w:rPr>
        <w:t>Offense</w:t>
      </w:r>
      <w:r w:rsidRPr="00150F4C">
        <w:rPr>
          <w:rFonts w:ascii="Times New Roman" w:hAnsi="Times New Roman" w:cs="Verdana"/>
          <w:szCs w:val="26"/>
        </w:rPr>
        <w:t>. Whoever, whether inside or outside the United States, commits a war crime, in any of the circumstances described in subsection (b), shall be fined under this title or imprisoned for life or any term of years, or both, and if death results to the victim, shall also be subject to the penalty of death.</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b/>
          <w:szCs w:val="26"/>
        </w:rPr>
        <w:t>(b)</w:t>
      </w:r>
      <w:r w:rsidRPr="00150F4C">
        <w:rPr>
          <w:rFonts w:ascii="Times New Roman" w:hAnsi="Times New Roman" w:cs="Verdana"/>
          <w:szCs w:val="26"/>
        </w:rPr>
        <w:t xml:space="preserve"> </w:t>
      </w:r>
      <w:r w:rsidRPr="00150F4C">
        <w:rPr>
          <w:rFonts w:ascii="Times New Roman" w:hAnsi="Times New Roman" w:cs="Verdana"/>
          <w:smallCaps/>
          <w:szCs w:val="26"/>
        </w:rPr>
        <w:t>Circumstances</w:t>
      </w:r>
      <w:r w:rsidRPr="00150F4C">
        <w:rPr>
          <w:rFonts w:ascii="Times New Roman" w:hAnsi="Times New Roman" w:cs="Verdana"/>
          <w:szCs w:val="26"/>
        </w:rPr>
        <w:t>. The circumstances referred to in subsection (a) are that the person committing such war crime or the victim of such war crime is a member of the Armed Forces of the United States or a national of the United States (as defined in section 101 of the Immigration and Nationality Act [</w:t>
      </w:r>
      <w:hyperlink r:id="rId4" w:history="1">
        <w:r w:rsidRPr="00150F4C">
          <w:rPr>
            <w:rFonts w:ascii="Times New Roman" w:hAnsi="Times New Roman" w:cs="Verdana"/>
            <w:szCs w:val="26"/>
            <w:u w:color="0022E4"/>
          </w:rPr>
          <w:t xml:space="preserve">8 </w:t>
        </w:r>
        <w:r>
          <w:rPr>
            <w:rFonts w:ascii="Times New Roman" w:hAnsi="Times New Roman" w:cs="Verdana"/>
            <w:szCs w:val="26"/>
            <w:u w:color="0022E4"/>
          </w:rPr>
          <w:t>U.S.C.</w:t>
        </w:r>
        <w:r w:rsidRPr="00150F4C">
          <w:rPr>
            <w:rFonts w:ascii="Times New Roman" w:hAnsi="Times New Roman" w:cs="Verdana"/>
            <w:szCs w:val="26"/>
            <w:u w:color="0022E4"/>
          </w:rPr>
          <w:t xml:space="preserve"> § 1101</w:t>
        </w:r>
      </w:hyperlink>
      <w:r w:rsidRPr="00150F4C">
        <w:rPr>
          <w:rFonts w:ascii="Times New Roman" w:hAnsi="Times New Roman" w:cs="Verdana"/>
          <w:szCs w:val="26"/>
        </w:rPr>
        <w:t>]).</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b/>
          <w:szCs w:val="26"/>
        </w:rPr>
        <w:t>(c)</w:t>
      </w:r>
      <w:r w:rsidRPr="00150F4C">
        <w:rPr>
          <w:rFonts w:ascii="Times New Roman" w:hAnsi="Times New Roman" w:cs="Verdana"/>
          <w:szCs w:val="26"/>
        </w:rPr>
        <w:t xml:space="preserve"> </w:t>
      </w:r>
      <w:r w:rsidRPr="00150F4C">
        <w:rPr>
          <w:rFonts w:ascii="Times New Roman" w:hAnsi="Times New Roman" w:cs="Verdana"/>
          <w:smallCaps/>
          <w:szCs w:val="26"/>
        </w:rPr>
        <w:t>Definition</w:t>
      </w:r>
      <w:r w:rsidRPr="00150F4C">
        <w:rPr>
          <w:rFonts w:ascii="Times New Roman" w:hAnsi="Times New Roman" w:cs="Verdana"/>
          <w:szCs w:val="26"/>
        </w:rPr>
        <w:t>. As used in this section the term "war crime" means any conduct--</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(1)</w:t>
      </w:r>
      <w:r w:rsidRPr="00150F4C">
        <w:rPr>
          <w:rFonts w:ascii="Times New Roman" w:hAnsi="Times New Roman" w:cs="Verdana"/>
          <w:szCs w:val="26"/>
        </w:rPr>
        <w:t xml:space="preserve"> defined as a grave breach in any of the international conventions signed at </w:t>
      </w:r>
      <w:smartTag w:uri="urn:schemas-microsoft-com:office:smarttags" w:element="City">
        <w:r w:rsidRPr="00150F4C">
          <w:rPr>
            <w:rFonts w:ascii="Times New Roman" w:hAnsi="Times New Roman" w:cs="Verdana"/>
            <w:szCs w:val="26"/>
          </w:rPr>
          <w:t>Geneva</w:t>
        </w:r>
      </w:smartTag>
      <w:r w:rsidRPr="00150F4C">
        <w:rPr>
          <w:rFonts w:ascii="Times New Roman" w:hAnsi="Times New Roman" w:cs="Verdana"/>
          <w:szCs w:val="26"/>
        </w:rPr>
        <w:t xml:space="preserve"> 12 August 1949, or any protocol to such convention to which the </w:t>
      </w:r>
      <w:smartTag w:uri="urn:schemas-microsoft-com:office:smarttags" w:element="place">
        <w:smartTag w:uri="urn:schemas-microsoft-com:office:smarttags" w:element="country-region">
          <w:r w:rsidRPr="00150F4C">
            <w:rPr>
              <w:rFonts w:ascii="Times New Roman" w:hAnsi="Times New Roman" w:cs="Verdana"/>
              <w:szCs w:val="26"/>
            </w:rPr>
            <w:t>United States</w:t>
          </w:r>
        </w:smartTag>
      </w:smartTag>
      <w:r w:rsidRPr="00150F4C">
        <w:rPr>
          <w:rFonts w:ascii="Times New Roman" w:hAnsi="Times New Roman" w:cs="Verdana"/>
          <w:szCs w:val="26"/>
        </w:rPr>
        <w:t xml:space="preserve"> is a party;</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(2)</w:t>
      </w:r>
      <w:r w:rsidRPr="00150F4C">
        <w:rPr>
          <w:rFonts w:ascii="Times New Roman" w:hAnsi="Times New Roman" w:cs="Verdana"/>
          <w:szCs w:val="26"/>
        </w:rPr>
        <w:t xml:space="preserve"> prohibited by Article 23, 25, 27, or 28 of the Annex to </w:t>
      </w:r>
      <w:smartTag w:uri="urn:schemas-microsoft-com:office:smarttags" w:element="place">
        <w:smartTag w:uri="urn:schemas-microsoft-com:office:smarttags" w:element="City">
          <w:r w:rsidRPr="00150F4C">
            <w:rPr>
              <w:rFonts w:ascii="Times New Roman" w:hAnsi="Times New Roman" w:cs="Verdana"/>
              <w:szCs w:val="26"/>
            </w:rPr>
            <w:t>the Hague</w:t>
          </w:r>
        </w:smartTag>
      </w:smartTag>
      <w:r w:rsidRPr="00150F4C">
        <w:rPr>
          <w:rFonts w:ascii="Times New Roman" w:hAnsi="Times New Roman" w:cs="Verdana"/>
          <w:szCs w:val="26"/>
        </w:rPr>
        <w:t xml:space="preserve"> Convention IV, Respecting the Laws and Customs of War on Land, signed 18 October 1907;</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(3)</w:t>
      </w:r>
      <w:r w:rsidRPr="00150F4C">
        <w:rPr>
          <w:rFonts w:ascii="Times New Roman" w:hAnsi="Times New Roman" w:cs="Verdana"/>
          <w:szCs w:val="26"/>
        </w:rPr>
        <w:t xml:space="preserve"> which constitutes a grave breach of common Article 3 (as defined in subsection (d)) when committed in the context of and in association with an armed conflict not of an international character; or</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(4)</w:t>
      </w:r>
      <w:r w:rsidRPr="00150F4C">
        <w:rPr>
          <w:rFonts w:ascii="Times New Roman" w:hAnsi="Times New Roman" w:cs="Verdana"/>
          <w:szCs w:val="26"/>
        </w:rPr>
        <w:t xml:space="preserve"> of a person who, in relation to an armed conflict and contrary to the provisions of the Protocol on Prohibitions or Restrictions on the Use of Mines, Booby-Traps and Other Devices as amended at Geneva on 3 May 1996 (Protocol II as amended on 3 May 1996), when the United States is a party to such Protocol, willfully kills or causes serious injury to civilians.</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b/>
          <w:szCs w:val="26"/>
        </w:rPr>
        <w:t>(d)</w:t>
      </w:r>
      <w:r w:rsidRPr="00150F4C">
        <w:rPr>
          <w:rFonts w:ascii="Times New Roman" w:hAnsi="Times New Roman" w:cs="Verdana"/>
          <w:szCs w:val="26"/>
        </w:rPr>
        <w:t xml:space="preserve"> </w:t>
      </w:r>
      <w:r w:rsidRPr="00150F4C">
        <w:rPr>
          <w:rFonts w:ascii="Times New Roman" w:hAnsi="Times New Roman" w:cs="Verdana"/>
          <w:smallCaps/>
          <w:szCs w:val="26"/>
        </w:rPr>
        <w:t>Common Article 3 violations</w:t>
      </w:r>
      <w:r w:rsidRPr="00150F4C">
        <w:rPr>
          <w:rFonts w:ascii="Times New Roman" w:hAnsi="Times New Roman" w:cs="Verdana"/>
          <w:szCs w:val="26"/>
        </w:rPr>
        <w:t>.</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(1)</w:t>
      </w:r>
      <w:r w:rsidRPr="00150F4C">
        <w:rPr>
          <w:rFonts w:ascii="Times New Roman" w:hAnsi="Times New Roman" w:cs="Verdana"/>
          <w:szCs w:val="26"/>
        </w:rPr>
        <w:t xml:space="preserve"> </w:t>
      </w:r>
      <w:r w:rsidRPr="00150F4C">
        <w:rPr>
          <w:rFonts w:ascii="Times New Roman" w:hAnsi="Times New Roman" w:cs="Verdana"/>
          <w:i/>
          <w:szCs w:val="26"/>
        </w:rPr>
        <w:t>Prohibited conduct</w:t>
      </w:r>
      <w:r w:rsidRPr="00150F4C">
        <w:rPr>
          <w:rFonts w:ascii="Times New Roman" w:hAnsi="Times New Roman" w:cs="Verdana"/>
          <w:szCs w:val="26"/>
        </w:rPr>
        <w:t>. In subsection (c)(3), the term "grave breach of common Article 3" means any conduct (such conduct constituting a grave breach of common Article 3 of the international conventions done at Geneva August 12, 1949), as follows:</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(A)</w:t>
      </w:r>
      <w:r w:rsidRPr="00150F4C">
        <w:rPr>
          <w:rFonts w:ascii="Times New Roman" w:hAnsi="Times New Roman" w:cs="Verdana"/>
          <w:szCs w:val="26"/>
        </w:rPr>
        <w:t xml:space="preserve"> </w:t>
      </w:r>
      <w:r w:rsidRPr="00150F4C">
        <w:rPr>
          <w:rFonts w:ascii="Times New Roman" w:hAnsi="Times New Roman" w:cs="Verdana"/>
          <w:i/>
          <w:szCs w:val="26"/>
        </w:rPr>
        <w:t>Torture</w:t>
      </w:r>
      <w:r w:rsidRPr="00150F4C">
        <w:rPr>
          <w:rFonts w:ascii="Times New Roman" w:hAnsi="Times New Roman" w:cs="Verdana"/>
          <w:szCs w:val="26"/>
        </w:rPr>
        <w:t>. The act of a person who commits, or conspires or attempts to commit, an act specifically intended to inflict severe physical or mental pain or suffering (other than pain or suffering incidental to lawful sanctions) upon another person within his custody or physical control for the purpose of obtaining information or a confession, punishment, intimidation, coercion, or any reason based on discrimination of any kind.</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(B)</w:t>
      </w:r>
      <w:r w:rsidRPr="00150F4C">
        <w:rPr>
          <w:rFonts w:ascii="Times New Roman" w:hAnsi="Times New Roman" w:cs="Verdana"/>
          <w:szCs w:val="26"/>
        </w:rPr>
        <w:t xml:space="preserve"> </w:t>
      </w:r>
      <w:r w:rsidRPr="00150F4C">
        <w:rPr>
          <w:rFonts w:ascii="Times New Roman" w:hAnsi="Times New Roman" w:cs="Verdana"/>
          <w:i/>
          <w:szCs w:val="26"/>
        </w:rPr>
        <w:t>Cruel or inhuman treatment</w:t>
      </w:r>
      <w:r w:rsidRPr="00150F4C">
        <w:rPr>
          <w:rFonts w:ascii="Times New Roman" w:hAnsi="Times New Roman" w:cs="Verdana"/>
          <w:szCs w:val="26"/>
        </w:rPr>
        <w:t>. The act of a person who commits, or conspires or attempts to commit, an act intended to inflict severe or serious physical or mental pain or suffering (other than pain or suffering incidental to lawful sanctions), including serious physical abuse, upon another within his custody or control.</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(C)</w:t>
      </w:r>
      <w:r w:rsidRPr="00150F4C">
        <w:rPr>
          <w:rFonts w:ascii="Times New Roman" w:hAnsi="Times New Roman" w:cs="Verdana"/>
          <w:szCs w:val="26"/>
        </w:rPr>
        <w:t xml:space="preserve"> </w:t>
      </w:r>
      <w:r w:rsidRPr="00FE0D01">
        <w:rPr>
          <w:rFonts w:ascii="Times New Roman" w:hAnsi="Times New Roman" w:cs="Verdana"/>
          <w:i/>
          <w:szCs w:val="26"/>
        </w:rPr>
        <w:t>Performing biological experiments</w:t>
      </w:r>
      <w:r w:rsidRPr="00150F4C">
        <w:rPr>
          <w:rFonts w:ascii="Times New Roman" w:hAnsi="Times New Roman" w:cs="Verdana"/>
          <w:szCs w:val="26"/>
        </w:rPr>
        <w:t>. The act of a person who subjects, or conspires or attempts to subject, one or more persons within his custody or physical control to biological experiments without a legitimate medical or dental purpose and in so doing endangers the body or health of such person or persons.</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(D)</w:t>
      </w:r>
      <w:r w:rsidRPr="00150F4C">
        <w:rPr>
          <w:rFonts w:ascii="Times New Roman" w:hAnsi="Times New Roman" w:cs="Verdana"/>
          <w:szCs w:val="26"/>
        </w:rPr>
        <w:t xml:space="preserve"> </w:t>
      </w:r>
      <w:r w:rsidRPr="00FE0D01">
        <w:rPr>
          <w:rFonts w:ascii="Times New Roman" w:hAnsi="Times New Roman" w:cs="Verdana"/>
          <w:i/>
          <w:szCs w:val="26"/>
        </w:rPr>
        <w:t>Murder</w:t>
      </w:r>
      <w:r w:rsidRPr="00150F4C">
        <w:rPr>
          <w:rFonts w:ascii="Times New Roman" w:hAnsi="Times New Roman" w:cs="Verdana"/>
          <w:szCs w:val="26"/>
        </w:rPr>
        <w:t>. The act of a person who intentionally kills, or conspires or attempts to kill, or kills whether intentionally or unintentionally in the course of committing any other offense under this subsection, one or more persons taking no active part in the hostilities, including those placed out of combat by sickness, wounds, detention, or any other cause.</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(E)</w:t>
      </w:r>
      <w:r w:rsidRPr="00150F4C">
        <w:rPr>
          <w:rFonts w:ascii="Times New Roman" w:hAnsi="Times New Roman" w:cs="Verdana"/>
          <w:szCs w:val="26"/>
        </w:rPr>
        <w:t xml:space="preserve"> </w:t>
      </w:r>
      <w:r w:rsidRPr="00FE0D01">
        <w:rPr>
          <w:rFonts w:ascii="Times New Roman" w:hAnsi="Times New Roman" w:cs="Verdana"/>
          <w:i/>
          <w:szCs w:val="26"/>
        </w:rPr>
        <w:t>Mutilation or maiming</w:t>
      </w:r>
      <w:r w:rsidRPr="00150F4C">
        <w:rPr>
          <w:rFonts w:ascii="Times New Roman" w:hAnsi="Times New Roman" w:cs="Verdana"/>
          <w:szCs w:val="26"/>
        </w:rPr>
        <w:t>. The act of a person who intentionally injures, or conspires or attempts to injure, or injures whether intentionally or unintentionally in the course of committing any other offense under this subsection, one or more persons taking no active part in the hostilities, including those placed out of combat by sickness, wounds, detention, or any other cause, by disfiguring the person or persons by any mutilation thereof or by permanently disabling any member, limb, or organ of his body, without any legitimate medical or dental purpose.</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(F)</w:t>
      </w:r>
      <w:r w:rsidRPr="00150F4C">
        <w:rPr>
          <w:rFonts w:ascii="Times New Roman" w:hAnsi="Times New Roman" w:cs="Verdana"/>
          <w:szCs w:val="26"/>
        </w:rPr>
        <w:t xml:space="preserve"> </w:t>
      </w:r>
      <w:r w:rsidRPr="00FE0D01">
        <w:rPr>
          <w:rFonts w:ascii="Times New Roman" w:hAnsi="Times New Roman" w:cs="Verdana"/>
          <w:i/>
          <w:szCs w:val="26"/>
        </w:rPr>
        <w:t>Intentionally causing serious bodily injury</w:t>
      </w:r>
      <w:r w:rsidRPr="00150F4C">
        <w:rPr>
          <w:rFonts w:ascii="Times New Roman" w:hAnsi="Times New Roman" w:cs="Verdana"/>
          <w:szCs w:val="26"/>
        </w:rPr>
        <w:t>. The act of a person who intentionally causes, or conspires or attempts to cause, serious bodily injury to one or more persons, including lawful combatants, in violation of the law of war.</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(G)</w:t>
      </w:r>
      <w:r w:rsidRPr="00150F4C">
        <w:rPr>
          <w:rFonts w:ascii="Times New Roman" w:hAnsi="Times New Roman" w:cs="Verdana"/>
          <w:szCs w:val="26"/>
        </w:rPr>
        <w:t xml:space="preserve"> </w:t>
      </w:r>
      <w:r w:rsidRPr="00FE0D01">
        <w:rPr>
          <w:rFonts w:ascii="Times New Roman" w:hAnsi="Times New Roman" w:cs="Verdana"/>
          <w:i/>
          <w:szCs w:val="26"/>
        </w:rPr>
        <w:t>Rape</w:t>
      </w:r>
      <w:r w:rsidRPr="00150F4C">
        <w:rPr>
          <w:rFonts w:ascii="Times New Roman" w:hAnsi="Times New Roman" w:cs="Verdana"/>
          <w:szCs w:val="26"/>
        </w:rPr>
        <w:t>. The act of a person who forcibly or with coercion or threat of force wrongfully invades, or conspires or attempts to invade, the body of a person by penetrating, however slightly, the anal or genital opening of the victim with any part of the body of the accused, or with any foreign object.</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(H)</w:t>
      </w:r>
      <w:r w:rsidRPr="00150F4C">
        <w:rPr>
          <w:rFonts w:ascii="Times New Roman" w:hAnsi="Times New Roman" w:cs="Verdana"/>
          <w:szCs w:val="26"/>
        </w:rPr>
        <w:t xml:space="preserve"> </w:t>
      </w:r>
      <w:r w:rsidRPr="00FE0D01">
        <w:rPr>
          <w:rFonts w:ascii="Times New Roman" w:hAnsi="Times New Roman" w:cs="Verdana"/>
          <w:i/>
          <w:szCs w:val="26"/>
        </w:rPr>
        <w:t>Sexual assault or abuse</w:t>
      </w:r>
      <w:r w:rsidRPr="00150F4C">
        <w:rPr>
          <w:rFonts w:ascii="Times New Roman" w:hAnsi="Times New Roman" w:cs="Verdana"/>
          <w:szCs w:val="26"/>
        </w:rPr>
        <w:t>. The act of a person who forcibly or with coercion or threat of force engages, or conspires or attempts to engage, in sexual contact with one or more persons, or causes, or conspires or attempts to cause, one or more persons to engage in sexual contact.</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150F4C">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(I)</w:t>
      </w:r>
      <w:r w:rsidRPr="00150F4C">
        <w:rPr>
          <w:rFonts w:ascii="Times New Roman" w:hAnsi="Times New Roman" w:cs="Verdana"/>
          <w:szCs w:val="26"/>
        </w:rPr>
        <w:t xml:space="preserve"> </w:t>
      </w:r>
      <w:r w:rsidRPr="00FE0D01">
        <w:rPr>
          <w:rFonts w:ascii="Times New Roman" w:hAnsi="Times New Roman" w:cs="Verdana"/>
          <w:i/>
          <w:szCs w:val="26"/>
        </w:rPr>
        <w:t>Taking hostages</w:t>
      </w:r>
      <w:r w:rsidRPr="00150F4C">
        <w:rPr>
          <w:rFonts w:ascii="Times New Roman" w:hAnsi="Times New Roman" w:cs="Verdana"/>
          <w:szCs w:val="26"/>
        </w:rPr>
        <w:t>. The act of a person who, having knowingly seized or detained one or more persons, threatens to kill, injure, or continue to detain such person or persons with the intent of compelling any nation, person other than the hostage, or group of persons to act or refrain from acting as an explicit or implicit condition for the safety or release of such person or persons.</w:t>
      </w:r>
    </w:p>
    <w:p w:rsidR="001C5D70" w:rsidRPr="00150F4C" w:rsidRDefault="001C5D70" w:rsidP="007B66B5">
      <w:pPr>
        <w:widowControl w:val="0"/>
        <w:autoSpaceDE w:val="0"/>
        <w:autoSpaceDN w:val="0"/>
        <w:adjustRightInd w:val="0"/>
        <w:spacing w:after="0"/>
        <w:rPr>
          <w:rFonts w:ascii="Times New Roman" w:hAnsi="Times New Roman" w:cs="Verdana"/>
          <w:b/>
          <w:szCs w:val="26"/>
        </w:rPr>
      </w:pPr>
      <w:r w:rsidRPr="00150F4C">
        <w:rPr>
          <w:rFonts w:ascii="Times New Roman" w:hAnsi="Times New Roman" w:cs="Verdana"/>
          <w:szCs w:val="26"/>
        </w:rPr>
        <w:t>   </w:t>
      </w:r>
    </w:p>
    <w:p w:rsidR="001C5D70" w:rsidRPr="00150F4C" w:rsidRDefault="001C5D70" w:rsidP="00150F4C">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(2)</w:t>
      </w:r>
      <w:r w:rsidRPr="00150F4C">
        <w:rPr>
          <w:rFonts w:ascii="Times New Roman" w:hAnsi="Times New Roman" w:cs="Verdana"/>
          <w:szCs w:val="26"/>
        </w:rPr>
        <w:t xml:space="preserve"> </w:t>
      </w:r>
      <w:r w:rsidRPr="00FE0D01">
        <w:rPr>
          <w:rFonts w:ascii="Times New Roman" w:hAnsi="Times New Roman" w:cs="Verdana"/>
          <w:i/>
          <w:szCs w:val="26"/>
        </w:rPr>
        <w:t>Definitions</w:t>
      </w:r>
      <w:r w:rsidRPr="00150F4C">
        <w:rPr>
          <w:rFonts w:ascii="Times New Roman" w:hAnsi="Times New Roman" w:cs="Verdana"/>
          <w:szCs w:val="26"/>
        </w:rPr>
        <w:t>. In the case of an offense under subsection (a) by reason of subsection (c)(3)--</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(A)</w:t>
      </w:r>
      <w:r w:rsidRPr="00150F4C">
        <w:rPr>
          <w:rFonts w:ascii="Times New Roman" w:hAnsi="Times New Roman" w:cs="Verdana"/>
          <w:szCs w:val="26"/>
        </w:rPr>
        <w:t xml:space="preserve"> the term "severe mental pain or suffering" shall be applied for purposes of paragraphs</w:t>
      </w:r>
      <w:r>
        <w:rPr>
          <w:rFonts w:ascii="Times New Roman" w:hAnsi="Times New Roman" w:cs="Verdana"/>
          <w:szCs w:val="26"/>
        </w:rPr>
        <w:t xml:space="preserve"> (</w:t>
      </w:r>
      <w:r w:rsidRPr="00150F4C">
        <w:rPr>
          <w:rFonts w:ascii="Times New Roman" w:hAnsi="Times New Roman" w:cs="Verdana"/>
          <w:szCs w:val="26"/>
        </w:rPr>
        <w:t xml:space="preserve">1)(A) and (1)(B) in accordance with the meaning given that term in section 2340(2) of this </w:t>
      </w:r>
      <w:hyperlink r:id="rId5" w:history="1">
        <w:r w:rsidRPr="00150F4C">
          <w:rPr>
            <w:rFonts w:ascii="Times New Roman" w:hAnsi="Times New Roman" w:cs="Verdana"/>
            <w:szCs w:val="26"/>
            <w:u w:color="0022E4"/>
          </w:rPr>
          <w:t xml:space="preserve">title [18 </w:t>
        </w:r>
        <w:r>
          <w:rPr>
            <w:rFonts w:ascii="Times New Roman" w:hAnsi="Times New Roman" w:cs="Verdana"/>
            <w:szCs w:val="26"/>
            <w:u w:color="0022E4"/>
          </w:rPr>
          <w:t>U.S.C.</w:t>
        </w:r>
        <w:r w:rsidRPr="00150F4C">
          <w:rPr>
            <w:rFonts w:ascii="Times New Roman" w:hAnsi="Times New Roman" w:cs="Verdana"/>
            <w:szCs w:val="26"/>
            <w:u w:color="0022E4"/>
          </w:rPr>
          <w:t xml:space="preserve"> § 2340(2)</w:t>
        </w:r>
      </w:hyperlink>
      <w:r w:rsidRPr="00150F4C">
        <w:rPr>
          <w:rFonts w:ascii="Times New Roman" w:hAnsi="Times New Roman" w:cs="Verdana"/>
          <w:szCs w:val="26"/>
        </w:rPr>
        <w:t>];</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(B)</w:t>
      </w:r>
      <w:r w:rsidRPr="00150F4C">
        <w:rPr>
          <w:rFonts w:ascii="Times New Roman" w:hAnsi="Times New Roman" w:cs="Verdana"/>
          <w:szCs w:val="26"/>
        </w:rPr>
        <w:t xml:space="preserve"> the term "serious bodily injury" shall be applied for purposes of paragraph (1)(F) in accordance with the meaning given that term in section 113(b)(2) of this </w:t>
      </w:r>
      <w:hyperlink r:id="rId6" w:history="1">
        <w:r w:rsidRPr="00150F4C">
          <w:rPr>
            <w:rFonts w:ascii="Times New Roman" w:hAnsi="Times New Roman" w:cs="Verdana"/>
            <w:szCs w:val="26"/>
            <w:u w:color="0022E4"/>
          </w:rPr>
          <w:t xml:space="preserve">title [18 </w:t>
        </w:r>
        <w:r>
          <w:rPr>
            <w:rFonts w:ascii="Times New Roman" w:hAnsi="Times New Roman" w:cs="Verdana"/>
            <w:szCs w:val="26"/>
            <w:u w:color="0022E4"/>
          </w:rPr>
          <w:t>U.S.C.</w:t>
        </w:r>
        <w:r w:rsidRPr="00150F4C">
          <w:rPr>
            <w:rFonts w:ascii="Times New Roman" w:hAnsi="Times New Roman" w:cs="Verdana"/>
            <w:szCs w:val="26"/>
            <w:u w:color="0022E4"/>
          </w:rPr>
          <w:t xml:space="preserve"> § 113(b)(2)</w:t>
        </w:r>
      </w:hyperlink>
      <w:r w:rsidRPr="00150F4C">
        <w:rPr>
          <w:rFonts w:ascii="Times New Roman" w:hAnsi="Times New Roman" w:cs="Verdana"/>
          <w:szCs w:val="26"/>
        </w:rPr>
        <w:t>];</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(C)</w:t>
      </w:r>
      <w:r w:rsidRPr="00150F4C">
        <w:rPr>
          <w:rFonts w:ascii="Times New Roman" w:hAnsi="Times New Roman" w:cs="Verdana"/>
          <w:szCs w:val="26"/>
        </w:rPr>
        <w:t xml:space="preserve"> the term "sexual contact" shall be applied for purposes of paragraph (1)(G) in accordance with the meaning given that term in section 2246(3) of this </w:t>
      </w:r>
      <w:hyperlink r:id="rId7" w:history="1">
        <w:r w:rsidRPr="00150F4C">
          <w:rPr>
            <w:rFonts w:ascii="Times New Roman" w:hAnsi="Times New Roman" w:cs="Verdana"/>
            <w:szCs w:val="26"/>
            <w:u w:color="0022E4"/>
          </w:rPr>
          <w:t xml:space="preserve">title [18 </w:t>
        </w:r>
        <w:r>
          <w:rPr>
            <w:rFonts w:ascii="Times New Roman" w:hAnsi="Times New Roman" w:cs="Verdana"/>
            <w:szCs w:val="26"/>
            <w:u w:color="0022E4"/>
          </w:rPr>
          <w:t>U.S.C.</w:t>
        </w:r>
        <w:r w:rsidRPr="00150F4C">
          <w:rPr>
            <w:rFonts w:ascii="Times New Roman" w:hAnsi="Times New Roman" w:cs="Verdana"/>
            <w:szCs w:val="26"/>
            <w:u w:color="0022E4"/>
          </w:rPr>
          <w:t xml:space="preserve"> § 2246(3)</w:t>
        </w:r>
      </w:hyperlink>
      <w:r w:rsidRPr="00150F4C">
        <w:rPr>
          <w:rFonts w:ascii="Times New Roman" w:hAnsi="Times New Roman" w:cs="Verdana"/>
          <w:szCs w:val="26"/>
        </w:rPr>
        <w:t>];</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(D)</w:t>
      </w:r>
      <w:r w:rsidRPr="00150F4C">
        <w:rPr>
          <w:rFonts w:ascii="Times New Roman" w:hAnsi="Times New Roman" w:cs="Verdana"/>
          <w:szCs w:val="26"/>
        </w:rPr>
        <w:t xml:space="preserve"> the term "serious physical pain or suffering" shall be applied for purposes of paragraph (1)(B) as meaning bodily injury that involves--</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4F20CE">
      <w:pPr>
        <w:widowControl w:val="0"/>
        <w:autoSpaceDE w:val="0"/>
        <w:autoSpaceDN w:val="0"/>
        <w:adjustRightInd w:val="0"/>
        <w:spacing w:after="0"/>
        <w:ind w:left="1440" w:firstLine="720"/>
        <w:rPr>
          <w:rFonts w:ascii="Times New Roman" w:hAnsi="Times New Roman" w:cs="Verdana"/>
          <w:szCs w:val="26"/>
        </w:rPr>
      </w:pPr>
      <w:r w:rsidRPr="00150F4C">
        <w:rPr>
          <w:rFonts w:ascii="Times New Roman" w:hAnsi="Times New Roman" w:cs="Verdana"/>
          <w:b/>
          <w:szCs w:val="26"/>
        </w:rPr>
        <w:t>(i)</w:t>
      </w:r>
      <w:r w:rsidRPr="00150F4C">
        <w:rPr>
          <w:rFonts w:ascii="Times New Roman" w:hAnsi="Times New Roman" w:cs="Verdana"/>
          <w:szCs w:val="26"/>
        </w:rPr>
        <w:t xml:space="preserve"> a substantial risk of death;</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4F20CE">
      <w:pPr>
        <w:widowControl w:val="0"/>
        <w:autoSpaceDE w:val="0"/>
        <w:autoSpaceDN w:val="0"/>
        <w:adjustRightInd w:val="0"/>
        <w:spacing w:after="0"/>
        <w:ind w:left="1440" w:firstLine="720"/>
        <w:rPr>
          <w:rFonts w:ascii="Times New Roman" w:hAnsi="Times New Roman" w:cs="Verdana"/>
          <w:szCs w:val="26"/>
        </w:rPr>
      </w:pPr>
      <w:r w:rsidRPr="00150F4C">
        <w:rPr>
          <w:rFonts w:ascii="Times New Roman" w:hAnsi="Times New Roman" w:cs="Verdana"/>
          <w:b/>
          <w:szCs w:val="26"/>
        </w:rPr>
        <w:t>(ii)</w:t>
      </w:r>
      <w:r w:rsidRPr="00150F4C">
        <w:rPr>
          <w:rFonts w:ascii="Times New Roman" w:hAnsi="Times New Roman" w:cs="Verdana"/>
          <w:szCs w:val="26"/>
        </w:rPr>
        <w:t xml:space="preserve"> extreme physical pain;</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4F20CE">
      <w:pPr>
        <w:widowControl w:val="0"/>
        <w:autoSpaceDE w:val="0"/>
        <w:autoSpaceDN w:val="0"/>
        <w:adjustRightInd w:val="0"/>
        <w:spacing w:after="0"/>
        <w:ind w:left="1440" w:firstLine="720"/>
        <w:rPr>
          <w:rFonts w:ascii="Times New Roman" w:hAnsi="Times New Roman" w:cs="Verdana"/>
          <w:szCs w:val="26"/>
        </w:rPr>
      </w:pPr>
      <w:r w:rsidRPr="00150F4C">
        <w:rPr>
          <w:rFonts w:ascii="Times New Roman" w:hAnsi="Times New Roman" w:cs="Verdana"/>
          <w:b/>
          <w:szCs w:val="26"/>
        </w:rPr>
        <w:t>(iii)</w:t>
      </w:r>
      <w:r w:rsidRPr="00150F4C">
        <w:rPr>
          <w:rFonts w:ascii="Times New Roman" w:hAnsi="Times New Roman" w:cs="Verdana"/>
          <w:szCs w:val="26"/>
        </w:rPr>
        <w:t xml:space="preserve"> a burn or physical disfigurement of a serious nature (other than cuts, abrasions, or bruises); or</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4F20CE">
      <w:pPr>
        <w:widowControl w:val="0"/>
        <w:autoSpaceDE w:val="0"/>
        <w:autoSpaceDN w:val="0"/>
        <w:adjustRightInd w:val="0"/>
        <w:spacing w:after="0"/>
        <w:ind w:left="1440" w:firstLine="720"/>
        <w:rPr>
          <w:rFonts w:ascii="Times New Roman" w:hAnsi="Times New Roman" w:cs="Verdana"/>
          <w:szCs w:val="26"/>
        </w:rPr>
      </w:pPr>
      <w:r w:rsidRPr="00150F4C">
        <w:rPr>
          <w:rFonts w:ascii="Times New Roman" w:hAnsi="Times New Roman" w:cs="Verdana"/>
          <w:b/>
          <w:szCs w:val="26"/>
        </w:rPr>
        <w:t>(iv)</w:t>
      </w:r>
      <w:r w:rsidRPr="00150F4C">
        <w:rPr>
          <w:rFonts w:ascii="Times New Roman" w:hAnsi="Times New Roman" w:cs="Verdana"/>
          <w:szCs w:val="26"/>
        </w:rPr>
        <w:t xml:space="preserve"> significant loss or impairment of the function of a bodily member, organ, or mental faculty; and</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(E)</w:t>
      </w:r>
      <w:r w:rsidRPr="00150F4C">
        <w:rPr>
          <w:rFonts w:ascii="Times New Roman" w:hAnsi="Times New Roman" w:cs="Verdana"/>
          <w:szCs w:val="26"/>
        </w:rPr>
        <w:t xml:space="preserve"> the term "serious mental pain or suffering" shall be applied for purposes of paragraph (1)(B) in accordance with the meaning given the term "severe mental pain or suffering" (as defined in section 2340(2) of this </w:t>
      </w:r>
      <w:hyperlink r:id="rId8" w:history="1">
        <w:r w:rsidRPr="00150F4C">
          <w:rPr>
            <w:rFonts w:ascii="Times New Roman" w:hAnsi="Times New Roman" w:cs="Verdana"/>
            <w:szCs w:val="26"/>
            <w:u w:color="0022E4"/>
          </w:rPr>
          <w:t xml:space="preserve">title [18 </w:t>
        </w:r>
        <w:r>
          <w:rPr>
            <w:rFonts w:ascii="Times New Roman" w:hAnsi="Times New Roman" w:cs="Verdana"/>
            <w:szCs w:val="26"/>
            <w:u w:color="0022E4"/>
          </w:rPr>
          <w:t>U.S.C.</w:t>
        </w:r>
        <w:r w:rsidRPr="00150F4C">
          <w:rPr>
            <w:rFonts w:ascii="Times New Roman" w:hAnsi="Times New Roman" w:cs="Verdana"/>
            <w:szCs w:val="26"/>
            <w:u w:color="0022E4"/>
          </w:rPr>
          <w:t xml:space="preserve"> § 2340(2)</w:t>
        </w:r>
      </w:hyperlink>
      <w:r w:rsidRPr="00150F4C">
        <w:rPr>
          <w:rFonts w:ascii="Times New Roman" w:hAnsi="Times New Roman" w:cs="Verdana"/>
          <w:szCs w:val="26"/>
        </w:rPr>
        <w:t>]), except that--</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4F20CE">
      <w:pPr>
        <w:widowControl w:val="0"/>
        <w:autoSpaceDE w:val="0"/>
        <w:autoSpaceDN w:val="0"/>
        <w:adjustRightInd w:val="0"/>
        <w:spacing w:after="0"/>
        <w:ind w:left="1440" w:firstLine="720"/>
        <w:rPr>
          <w:rFonts w:ascii="Times New Roman" w:hAnsi="Times New Roman" w:cs="Verdana"/>
          <w:szCs w:val="26"/>
        </w:rPr>
      </w:pPr>
      <w:r w:rsidRPr="00150F4C">
        <w:rPr>
          <w:rFonts w:ascii="Times New Roman" w:hAnsi="Times New Roman" w:cs="Verdana"/>
          <w:b/>
          <w:szCs w:val="26"/>
        </w:rPr>
        <w:t>(i)</w:t>
      </w:r>
      <w:r w:rsidRPr="00150F4C">
        <w:rPr>
          <w:rFonts w:ascii="Times New Roman" w:hAnsi="Times New Roman" w:cs="Verdana"/>
          <w:szCs w:val="26"/>
        </w:rPr>
        <w:t xml:space="preserve"> the term "serious" shall replace the term "severe" where it appears; and</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4F20CE">
      <w:pPr>
        <w:widowControl w:val="0"/>
        <w:autoSpaceDE w:val="0"/>
        <w:autoSpaceDN w:val="0"/>
        <w:adjustRightInd w:val="0"/>
        <w:spacing w:after="0"/>
        <w:ind w:left="1440" w:firstLine="720"/>
        <w:rPr>
          <w:rFonts w:ascii="Times New Roman" w:hAnsi="Times New Roman" w:cs="Verdana"/>
          <w:szCs w:val="26"/>
        </w:rPr>
      </w:pPr>
      <w:r w:rsidRPr="00150F4C">
        <w:rPr>
          <w:rFonts w:ascii="Times New Roman" w:hAnsi="Times New Roman" w:cs="Verdana"/>
          <w:b/>
          <w:szCs w:val="26"/>
        </w:rPr>
        <w:t>(ii)</w:t>
      </w:r>
      <w:r w:rsidRPr="00150F4C">
        <w:rPr>
          <w:rFonts w:ascii="Times New Roman" w:hAnsi="Times New Roman" w:cs="Verdana"/>
          <w:szCs w:val="26"/>
        </w:rPr>
        <w:t xml:space="preserve"> as to conduct occurring after the date of the enactment of the Military Commissions Act of 2006 [enacted Oct. 17, 2006], the term "serious and non-transitory mental harm (which need not be prolonged)" shall replace the term "prolonged mental harm" where it appears.</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FE0D01">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(3)</w:t>
      </w:r>
      <w:r w:rsidRPr="00150F4C">
        <w:rPr>
          <w:rFonts w:ascii="Times New Roman" w:hAnsi="Times New Roman" w:cs="Verdana"/>
          <w:szCs w:val="26"/>
        </w:rPr>
        <w:t xml:space="preserve"> </w:t>
      </w:r>
      <w:r w:rsidRPr="00FE0D01">
        <w:rPr>
          <w:rFonts w:ascii="Times New Roman" w:hAnsi="Times New Roman" w:cs="Verdana"/>
          <w:i/>
          <w:szCs w:val="26"/>
        </w:rPr>
        <w:t>Inapplicability of certain provisions with respect to collateral damage or incident of lawful attack</w:t>
      </w:r>
      <w:r w:rsidRPr="00150F4C">
        <w:rPr>
          <w:rFonts w:ascii="Times New Roman" w:hAnsi="Times New Roman" w:cs="Verdana"/>
          <w:szCs w:val="26"/>
        </w:rPr>
        <w:t>. The intent specified for the conduct stated in subparagraphs (D), (E), and (F) or paragraph (1) precludes the applicability of those subparagraphs to an offense under subsection (a) by reasons of subsection (c)(3) with respect to--</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Default="001C5D70" w:rsidP="00344F45">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(A)</w:t>
      </w:r>
      <w:r w:rsidRPr="00150F4C">
        <w:rPr>
          <w:rFonts w:ascii="Times New Roman" w:hAnsi="Times New Roman" w:cs="Verdana"/>
          <w:szCs w:val="26"/>
        </w:rPr>
        <w:t xml:space="preserve"> collateral damage; or</w:t>
      </w:r>
    </w:p>
    <w:p w:rsidR="001C5D70" w:rsidRPr="00150F4C" w:rsidRDefault="001C5D70" w:rsidP="00344F45">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b/>
          <w:szCs w:val="26"/>
        </w:rPr>
        <w:t>(B)</w:t>
      </w:r>
      <w:r w:rsidRPr="00150F4C">
        <w:rPr>
          <w:rFonts w:ascii="Times New Roman" w:hAnsi="Times New Roman" w:cs="Verdana"/>
          <w:szCs w:val="26"/>
        </w:rPr>
        <w:t xml:space="preserve"> death, damage, or injury incident to a lawful attack.</w:t>
      </w:r>
    </w:p>
    <w:p w:rsidR="001C5D70" w:rsidRPr="00150F4C" w:rsidRDefault="001C5D70" w:rsidP="00FE0D01">
      <w:pPr>
        <w:widowControl w:val="0"/>
        <w:autoSpaceDE w:val="0"/>
        <w:autoSpaceDN w:val="0"/>
        <w:adjustRightInd w:val="0"/>
        <w:spacing w:after="0"/>
        <w:ind w:left="720"/>
        <w:rPr>
          <w:rFonts w:ascii="Times New Roman" w:hAnsi="Times New Roman" w:cs="Verdana"/>
          <w:szCs w:val="26"/>
        </w:rPr>
      </w:pPr>
      <w:r w:rsidRPr="00150F4C">
        <w:rPr>
          <w:rFonts w:ascii="Times New Roman" w:hAnsi="Times New Roman" w:cs="Verdana"/>
          <w:szCs w:val="26"/>
        </w:rPr>
        <w:t>   </w:t>
      </w:r>
    </w:p>
    <w:p w:rsidR="001C5D70" w:rsidRPr="00150F4C" w:rsidRDefault="001C5D70" w:rsidP="00FE0D01">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(4)</w:t>
      </w:r>
      <w:r w:rsidRPr="00150F4C">
        <w:rPr>
          <w:rFonts w:ascii="Times New Roman" w:hAnsi="Times New Roman" w:cs="Verdana"/>
          <w:szCs w:val="26"/>
        </w:rPr>
        <w:t xml:space="preserve"> </w:t>
      </w:r>
      <w:r w:rsidRPr="00FE0D01">
        <w:rPr>
          <w:rFonts w:ascii="Times New Roman" w:hAnsi="Times New Roman" w:cs="Verdana"/>
          <w:i/>
          <w:szCs w:val="26"/>
        </w:rPr>
        <w:t>Inapplicability of taking hostages to prisoner exchange</w:t>
      </w:r>
      <w:r w:rsidRPr="00150F4C">
        <w:rPr>
          <w:rFonts w:ascii="Times New Roman" w:hAnsi="Times New Roman" w:cs="Verdana"/>
          <w:szCs w:val="26"/>
        </w:rPr>
        <w:t>. Paragraph (1)(I) does not apply to an offense under subsection (a) by reason of subsection (c)(3) in the case of a prisoner exchange during wartime.</w:t>
      </w: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w:t>
      </w:r>
    </w:p>
    <w:p w:rsidR="001C5D70" w:rsidRPr="00150F4C" w:rsidRDefault="001C5D70" w:rsidP="00FE0D01">
      <w:pPr>
        <w:widowControl w:val="0"/>
        <w:autoSpaceDE w:val="0"/>
        <w:autoSpaceDN w:val="0"/>
        <w:adjustRightInd w:val="0"/>
        <w:spacing w:after="0"/>
        <w:ind w:firstLine="720"/>
        <w:rPr>
          <w:rFonts w:ascii="Times New Roman" w:hAnsi="Times New Roman" w:cs="Verdana"/>
          <w:szCs w:val="26"/>
        </w:rPr>
      </w:pPr>
      <w:r w:rsidRPr="00150F4C">
        <w:rPr>
          <w:rFonts w:ascii="Times New Roman" w:hAnsi="Times New Roman" w:cs="Verdana"/>
          <w:b/>
          <w:szCs w:val="26"/>
        </w:rPr>
        <w:t>(5)</w:t>
      </w:r>
      <w:r w:rsidRPr="00150F4C">
        <w:rPr>
          <w:rFonts w:ascii="Times New Roman" w:hAnsi="Times New Roman" w:cs="Verdana"/>
          <w:szCs w:val="26"/>
        </w:rPr>
        <w:t xml:space="preserve"> </w:t>
      </w:r>
      <w:r w:rsidRPr="00FE0D01">
        <w:rPr>
          <w:rFonts w:ascii="Times New Roman" w:hAnsi="Times New Roman" w:cs="Verdana"/>
          <w:i/>
          <w:szCs w:val="26"/>
        </w:rPr>
        <w:t>Definition of grave breaches</w:t>
      </w:r>
      <w:r w:rsidRPr="00150F4C">
        <w:rPr>
          <w:rFonts w:ascii="Times New Roman" w:hAnsi="Times New Roman" w:cs="Verdana"/>
          <w:szCs w:val="26"/>
        </w:rPr>
        <w:t>. The definitions in this subsection are intended only to define the grave breaches of common Article 3 and not the full scope of United States obligations under that Article.</w:t>
      </w:r>
    </w:p>
    <w:p w:rsidR="001C5D70" w:rsidRPr="00150F4C" w:rsidRDefault="001C5D70" w:rsidP="007B66B5">
      <w:pPr>
        <w:widowControl w:val="0"/>
        <w:autoSpaceDE w:val="0"/>
        <w:autoSpaceDN w:val="0"/>
        <w:adjustRightInd w:val="0"/>
        <w:spacing w:after="0"/>
        <w:rPr>
          <w:rFonts w:ascii="Times New Roman" w:hAnsi="Times New Roman" w:cs="Verdana"/>
          <w:szCs w:val="26"/>
        </w:rPr>
      </w:pPr>
    </w:p>
    <w:p w:rsidR="001C5D70" w:rsidRPr="00150F4C" w:rsidRDefault="001C5D70" w:rsidP="007B66B5">
      <w:pPr>
        <w:widowControl w:val="0"/>
        <w:autoSpaceDE w:val="0"/>
        <w:autoSpaceDN w:val="0"/>
        <w:adjustRightInd w:val="0"/>
        <w:spacing w:after="0"/>
        <w:rPr>
          <w:rFonts w:ascii="Times New Roman" w:hAnsi="Times New Roman" w:cs="Verdana"/>
          <w:szCs w:val="26"/>
        </w:rPr>
      </w:pPr>
      <w:r w:rsidRPr="00150F4C">
        <w:rPr>
          <w:rFonts w:ascii="Times New Roman" w:hAnsi="Times New Roman" w:cs="Verdana"/>
          <w:szCs w:val="26"/>
        </w:rPr>
        <w:t xml:space="preserve"> </w:t>
      </w:r>
    </w:p>
    <w:p w:rsidR="001C5D70" w:rsidRPr="00150F4C" w:rsidRDefault="001C5D70" w:rsidP="007B66B5">
      <w:pPr>
        <w:widowControl w:val="0"/>
        <w:autoSpaceDE w:val="0"/>
        <w:autoSpaceDN w:val="0"/>
        <w:adjustRightInd w:val="0"/>
        <w:spacing w:after="0"/>
        <w:rPr>
          <w:rFonts w:ascii="Times New Roman" w:hAnsi="Times New Roman" w:cs="Helvetica"/>
        </w:rPr>
      </w:pPr>
      <w:r w:rsidRPr="00150F4C">
        <w:rPr>
          <w:rFonts w:ascii="Times New Roman" w:hAnsi="Times New Roman" w:cs="Verdana"/>
          <w:szCs w:val="26"/>
        </w:rPr>
        <w:t xml:space="preserve">(Added Aug. 21, 1996, </w:t>
      </w:r>
      <w:hyperlink r:id="rId9" w:history="1">
        <w:r w:rsidRPr="00150F4C">
          <w:rPr>
            <w:rFonts w:ascii="Times New Roman" w:hAnsi="Times New Roman" w:cs="Verdana"/>
            <w:szCs w:val="26"/>
            <w:u w:color="0022E4"/>
          </w:rPr>
          <w:t>P.L. 104-192</w:t>
        </w:r>
      </w:hyperlink>
      <w:r w:rsidRPr="00150F4C">
        <w:rPr>
          <w:rFonts w:ascii="Times New Roman" w:hAnsi="Times New Roman" w:cs="Verdana"/>
          <w:szCs w:val="26"/>
        </w:rPr>
        <w:t xml:space="preserve">, § 2(a), </w:t>
      </w:r>
      <w:hyperlink r:id="rId10" w:history="1">
        <w:r w:rsidRPr="00150F4C">
          <w:rPr>
            <w:rFonts w:ascii="Times New Roman" w:hAnsi="Times New Roman" w:cs="Verdana"/>
            <w:szCs w:val="26"/>
            <w:u w:color="0022E4"/>
          </w:rPr>
          <w:t>110 Stat. 2104</w:t>
        </w:r>
      </w:hyperlink>
      <w:r w:rsidRPr="00150F4C">
        <w:rPr>
          <w:rFonts w:ascii="Times New Roman" w:hAnsi="Times New Roman" w:cs="Verdana"/>
          <w:szCs w:val="26"/>
        </w:rPr>
        <w:t xml:space="preserve">; Oct. 11, 1996, </w:t>
      </w:r>
      <w:hyperlink r:id="rId11" w:history="1">
        <w:r w:rsidRPr="00150F4C">
          <w:rPr>
            <w:rFonts w:ascii="Times New Roman" w:hAnsi="Times New Roman" w:cs="Verdana"/>
            <w:szCs w:val="26"/>
            <w:u w:color="0022E4"/>
          </w:rPr>
          <w:t>P.L. 104-294</w:t>
        </w:r>
      </w:hyperlink>
      <w:r w:rsidRPr="00150F4C">
        <w:rPr>
          <w:rFonts w:ascii="Times New Roman" w:hAnsi="Times New Roman" w:cs="Verdana"/>
          <w:szCs w:val="26"/>
        </w:rPr>
        <w:t xml:space="preserve">, Title VI, § 605(p)(1), </w:t>
      </w:r>
      <w:hyperlink r:id="rId12" w:history="1">
        <w:r w:rsidRPr="00150F4C">
          <w:rPr>
            <w:rFonts w:ascii="Times New Roman" w:hAnsi="Times New Roman" w:cs="Verdana"/>
            <w:szCs w:val="26"/>
            <w:u w:color="0022E4"/>
          </w:rPr>
          <w:t>110 Stat. 3510</w:t>
        </w:r>
      </w:hyperlink>
      <w:r w:rsidRPr="00150F4C">
        <w:rPr>
          <w:rFonts w:ascii="Times New Roman" w:hAnsi="Times New Roman" w:cs="Verdana"/>
          <w:szCs w:val="26"/>
        </w:rPr>
        <w:t xml:space="preserve">; Nov. 26, 1997, </w:t>
      </w:r>
      <w:hyperlink r:id="rId13" w:history="1">
        <w:r w:rsidRPr="00150F4C">
          <w:rPr>
            <w:rFonts w:ascii="Times New Roman" w:hAnsi="Times New Roman" w:cs="Verdana"/>
            <w:szCs w:val="26"/>
            <w:u w:color="0022E4"/>
          </w:rPr>
          <w:t>P.L. 105-118</w:t>
        </w:r>
      </w:hyperlink>
      <w:r w:rsidRPr="00150F4C">
        <w:rPr>
          <w:rFonts w:ascii="Times New Roman" w:hAnsi="Times New Roman" w:cs="Verdana"/>
          <w:szCs w:val="26"/>
        </w:rPr>
        <w:t xml:space="preserve">, Title V, § 583, </w:t>
      </w:r>
      <w:hyperlink r:id="rId14" w:history="1">
        <w:r w:rsidRPr="00150F4C">
          <w:rPr>
            <w:rFonts w:ascii="Times New Roman" w:hAnsi="Times New Roman" w:cs="Verdana"/>
            <w:szCs w:val="26"/>
            <w:u w:color="0022E4"/>
          </w:rPr>
          <w:t>111 Stat. 2436</w:t>
        </w:r>
      </w:hyperlink>
      <w:r w:rsidRPr="00150F4C">
        <w:rPr>
          <w:rFonts w:ascii="Times New Roman" w:hAnsi="Times New Roman" w:cs="Verdana"/>
          <w:szCs w:val="26"/>
        </w:rPr>
        <w:t xml:space="preserve">; Nov. 2, 2002, </w:t>
      </w:r>
      <w:hyperlink r:id="rId15" w:history="1">
        <w:r w:rsidRPr="00150F4C">
          <w:rPr>
            <w:rFonts w:ascii="Times New Roman" w:hAnsi="Times New Roman" w:cs="Verdana"/>
            <w:szCs w:val="26"/>
            <w:u w:color="0022E4"/>
          </w:rPr>
          <w:t>P.L. 107-273</w:t>
        </w:r>
      </w:hyperlink>
      <w:r w:rsidRPr="00150F4C">
        <w:rPr>
          <w:rFonts w:ascii="Times New Roman" w:hAnsi="Times New Roman" w:cs="Verdana"/>
          <w:szCs w:val="26"/>
        </w:rPr>
        <w:t xml:space="preserve">, Div B, Title IV, § 4002(e)(7), </w:t>
      </w:r>
      <w:hyperlink r:id="rId16" w:history="1">
        <w:r w:rsidRPr="00150F4C">
          <w:rPr>
            <w:rFonts w:ascii="Times New Roman" w:hAnsi="Times New Roman" w:cs="Verdana"/>
            <w:szCs w:val="26"/>
            <w:u w:color="0022E4"/>
          </w:rPr>
          <w:t>116 Stat. 1810</w:t>
        </w:r>
      </w:hyperlink>
      <w:r w:rsidRPr="00150F4C">
        <w:rPr>
          <w:rFonts w:ascii="Times New Roman" w:hAnsi="Times New Roman" w:cs="Verdana"/>
          <w:szCs w:val="26"/>
        </w:rPr>
        <w:t xml:space="preserve">; Oct. 17, 2006, </w:t>
      </w:r>
      <w:hyperlink r:id="rId17" w:history="1">
        <w:r w:rsidRPr="00150F4C">
          <w:rPr>
            <w:rFonts w:ascii="Times New Roman" w:hAnsi="Times New Roman" w:cs="Verdana"/>
            <w:szCs w:val="26"/>
            <w:u w:color="0022E4"/>
          </w:rPr>
          <w:t>P.L. 109-366</w:t>
        </w:r>
      </w:hyperlink>
      <w:r w:rsidRPr="00150F4C">
        <w:rPr>
          <w:rFonts w:ascii="Times New Roman" w:hAnsi="Times New Roman" w:cs="Verdana"/>
          <w:szCs w:val="26"/>
        </w:rPr>
        <w:t xml:space="preserve">, § 6(b)(1), </w:t>
      </w:r>
      <w:hyperlink r:id="rId18" w:history="1">
        <w:r w:rsidRPr="00150F4C">
          <w:rPr>
            <w:rFonts w:ascii="Times New Roman" w:hAnsi="Times New Roman" w:cs="Verdana"/>
            <w:szCs w:val="26"/>
            <w:u w:color="0022E4"/>
          </w:rPr>
          <w:t>120 Stat. 2633</w:t>
        </w:r>
      </w:hyperlink>
      <w:r w:rsidRPr="00150F4C">
        <w:rPr>
          <w:rFonts w:ascii="Times New Roman" w:hAnsi="Times New Roman" w:cs="Verdana"/>
          <w:szCs w:val="26"/>
        </w:rPr>
        <w:t>.)</w:t>
      </w:r>
    </w:p>
    <w:p w:rsidR="001C5D70" w:rsidRPr="00150F4C" w:rsidRDefault="001C5D70" w:rsidP="0029531C">
      <w:pPr>
        <w:widowControl w:val="0"/>
        <w:autoSpaceDE w:val="0"/>
        <w:autoSpaceDN w:val="0"/>
        <w:adjustRightInd w:val="0"/>
        <w:spacing w:after="0"/>
        <w:rPr>
          <w:rFonts w:ascii="Times New Roman" w:hAnsi="Times New Roman" w:cs="Verdana"/>
          <w:szCs w:val="26"/>
        </w:rPr>
      </w:pPr>
    </w:p>
    <w:sectPr w:rsidR="001C5D70" w:rsidRPr="00150F4C"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649F6"/>
    <w:rsid w:val="000B4430"/>
    <w:rsid w:val="0011428A"/>
    <w:rsid w:val="00121151"/>
    <w:rsid w:val="00150F4C"/>
    <w:rsid w:val="0016288A"/>
    <w:rsid w:val="00164937"/>
    <w:rsid w:val="001A3B66"/>
    <w:rsid w:val="001C5D70"/>
    <w:rsid w:val="001D23B8"/>
    <w:rsid w:val="001D4171"/>
    <w:rsid w:val="001D6330"/>
    <w:rsid w:val="00246AB9"/>
    <w:rsid w:val="002760F6"/>
    <w:rsid w:val="0028329D"/>
    <w:rsid w:val="0029531C"/>
    <w:rsid w:val="00321148"/>
    <w:rsid w:val="0032688F"/>
    <w:rsid w:val="00344F45"/>
    <w:rsid w:val="00350357"/>
    <w:rsid w:val="00364E64"/>
    <w:rsid w:val="00365CD3"/>
    <w:rsid w:val="003C1D1E"/>
    <w:rsid w:val="00402FF5"/>
    <w:rsid w:val="00404FB6"/>
    <w:rsid w:val="004058A1"/>
    <w:rsid w:val="00471D0E"/>
    <w:rsid w:val="004E462E"/>
    <w:rsid w:val="004E5617"/>
    <w:rsid w:val="004F20CE"/>
    <w:rsid w:val="005179F5"/>
    <w:rsid w:val="00577B15"/>
    <w:rsid w:val="005A3D89"/>
    <w:rsid w:val="005E1C92"/>
    <w:rsid w:val="005F2776"/>
    <w:rsid w:val="005F7C14"/>
    <w:rsid w:val="00680022"/>
    <w:rsid w:val="006A0D02"/>
    <w:rsid w:val="006A6455"/>
    <w:rsid w:val="006D0CA2"/>
    <w:rsid w:val="006D68BE"/>
    <w:rsid w:val="006E3B8B"/>
    <w:rsid w:val="007675CC"/>
    <w:rsid w:val="007B66B5"/>
    <w:rsid w:val="007E464B"/>
    <w:rsid w:val="007F5B80"/>
    <w:rsid w:val="00802EC2"/>
    <w:rsid w:val="00812813"/>
    <w:rsid w:val="00841A92"/>
    <w:rsid w:val="0086792F"/>
    <w:rsid w:val="00892082"/>
    <w:rsid w:val="008A66A5"/>
    <w:rsid w:val="008D01CB"/>
    <w:rsid w:val="008E5695"/>
    <w:rsid w:val="008F111C"/>
    <w:rsid w:val="008F4F96"/>
    <w:rsid w:val="009335A7"/>
    <w:rsid w:val="00954548"/>
    <w:rsid w:val="009729AB"/>
    <w:rsid w:val="00976749"/>
    <w:rsid w:val="009A4A91"/>
    <w:rsid w:val="009A5C9F"/>
    <w:rsid w:val="009A6926"/>
    <w:rsid w:val="009B17D0"/>
    <w:rsid w:val="009D0A9B"/>
    <w:rsid w:val="009D66B1"/>
    <w:rsid w:val="009E4B1A"/>
    <w:rsid w:val="00A227A5"/>
    <w:rsid w:val="00A35F05"/>
    <w:rsid w:val="00A462B8"/>
    <w:rsid w:val="00A5205B"/>
    <w:rsid w:val="00A66661"/>
    <w:rsid w:val="00AA044F"/>
    <w:rsid w:val="00AB5C48"/>
    <w:rsid w:val="00AC7F9B"/>
    <w:rsid w:val="00AF2533"/>
    <w:rsid w:val="00B0785C"/>
    <w:rsid w:val="00B568C4"/>
    <w:rsid w:val="00B62013"/>
    <w:rsid w:val="00B73FF7"/>
    <w:rsid w:val="00BA1995"/>
    <w:rsid w:val="00BC223A"/>
    <w:rsid w:val="00C2255E"/>
    <w:rsid w:val="00C33F5F"/>
    <w:rsid w:val="00C600CB"/>
    <w:rsid w:val="00C82DBE"/>
    <w:rsid w:val="00C9154F"/>
    <w:rsid w:val="00C9318E"/>
    <w:rsid w:val="00CA4A0C"/>
    <w:rsid w:val="00CD6792"/>
    <w:rsid w:val="00D35BBD"/>
    <w:rsid w:val="00DB0F61"/>
    <w:rsid w:val="00DE6B97"/>
    <w:rsid w:val="00E052AA"/>
    <w:rsid w:val="00E105C3"/>
    <w:rsid w:val="00E50506"/>
    <w:rsid w:val="00EA2548"/>
    <w:rsid w:val="00EC07A7"/>
    <w:rsid w:val="00EC1543"/>
    <w:rsid w:val="00EF26D8"/>
    <w:rsid w:val="00EF27F5"/>
    <w:rsid w:val="00EF6261"/>
    <w:rsid w:val="00F00023"/>
    <w:rsid w:val="00F24691"/>
    <w:rsid w:val="00F266ED"/>
    <w:rsid w:val="00F30FB9"/>
    <w:rsid w:val="00F53056"/>
    <w:rsid w:val="00F603B6"/>
    <w:rsid w:val="00F67532"/>
    <w:rsid w:val="00F82A59"/>
    <w:rsid w:val="00FA43F5"/>
    <w:rsid w:val="00FC2A8E"/>
    <w:rsid w:val="00FE0D01"/>
    <w:rsid w:val="00FE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f5a2b9efe860e98a4db0b3b48f083209&amp;_xfercite=%3ccite%20cc%3d%22USA%22%3e%3c%21%5bCDATA%5b18%20USCS%20%a7%202441%5d%5d%3e%3c%2fcite%3e&amp;_butType=4&amp;_butStat=0&amp;_butNum=6&amp;_butInline=1&amp;_butinfo=18%20USC%202340&amp;_fmtstr=FULL&amp;docnum=2&amp;_startdoc=1&amp;wchp=dGLzVzz-zSkAb&amp;_md5=145e7ac5aa3ad3f26b0ee99be5d13241" TargetMode="External"/><Relationship Id="rId13" Type="http://schemas.openxmlformats.org/officeDocument/2006/relationships/hyperlink" Target="http://www.lexis.com/research/buttonLink?_m=f5a2b9efe860e98a4db0b3b48f083209&amp;_xfercite=%3ccite%20cc%3d%22USA%22%3e%3c%21%5bCDATA%5b18%20USCS%20%a7%202441%5d%5d%3e%3c%2fcite%3e&amp;_butType=1&amp;_butStat=0&amp;_butNum=11&amp;_butInline=1&amp;_butinfo=LXE_105_PL_118&amp;_fmtstr=FULL&amp;docnum=2&amp;_startdoc=1&amp;wchp=dGLzVzz-zSkAb&amp;_md5=0ef70a391a9edb1874b8ab9249301846" TargetMode="External"/><Relationship Id="rId18" Type="http://schemas.openxmlformats.org/officeDocument/2006/relationships/hyperlink" Target="http://www.lexis.com/research/buttonLink?_m=f5a2b9efe860e98a4db0b3b48f083209&amp;_xfercite=%3ccite%20cc%3d%22USA%22%3e%3c%21%5bCDATA%5b18%20USCS%20%a7%202441%5d%5d%3e%3c%2fcite%3e&amp;_butType=1&amp;_butStat=0&amp;_butNum=16&amp;_butInline=1&amp;_butinfo=LXE_120_STAT_2633&amp;_fmtstr=FULL&amp;docnum=2&amp;_startdoc=1&amp;wchp=dGLzVzz-zSkAb&amp;_md5=c935a143e8b9a64e9da67850284acca9" TargetMode="External"/><Relationship Id="rId3" Type="http://schemas.openxmlformats.org/officeDocument/2006/relationships/webSettings" Target="webSettings.xml"/><Relationship Id="rId7" Type="http://schemas.openxmlformats.org/officeDocument/2006/relationships/hyperlink" Target="http://www.lexis.com/research/buttonTFLink?_m=f5a2b9efe860e98a4db0b3b48f083209&amp;_xfercite=%3ccite%20cc%3d%22USA%22%3e%3c%21%5bCDATA%5b18%20USCS%20%a7%202441%5d%5d%3e%3c%2fcite%3e&amp;_butType=4&amp;_butStat=0&amp;_butNum=5&amp;_butInline=1&amp;_butinfo=18%20USC%202246&amp;_fmtstr=FULL&amp;docnum=2&amp;_startdoc=1&amp;wchp=dGLzVzz-zSkAb&amp;_md5=47d059445a1a2d693c63cc73344022df" TargetMode="External"/><Relationship Id="rId12" Type="http://schemas.openxmlformats.org/officeDocument/2006/relationships/hyperlink" Target="http://www.lexis.com/research/buttonLink?_m=f5a2b9efe860e98a4db0b3b48f083209&amp;_xfercite=%3ccite%20cc%3d%22USA%22%3e%3c%21%5bCDATA%5b18%20USCS%20%a7%202441%5d%5d%3e%3c%2fcite%3e&amp;_butType=1&amp;_butStat=0&amp;_butNum=10&amp;_butInline=1&amp;_butinfo=LXE_110_STAT_3510&amp;_fmtstr=FULL&amp;docnum=2&amp;_startdoc=1&amp;wchp=dGLzVzz-zSkAb&amp;_md5=9c0f6ee75bab5979c09e9b5a6247719c" TargetMode="External"/><Relationship Id="rId17" Type="http://schemas.openxmlformats.org/officeDocument/2006/relationships/hyperlink" Target="http://www.lexis.com/research/buttonLink?_m=f5a2b9efe860e98a4db0b3b48f083209&amp;_xfercite=%3ccite%20cc%3d%22USA%22%3e%3c%21%5bCDATA%5b18%20USCS%20%a7%202441%5d%5d%3e%3c%2fcite%3e&amp;_butType=1&amp;_butStat=0&amp;_butNum=15&amp;_butInline=1&amp;_butinfo=LXE_109_PL_366&amp;_fmtstr=FULL&amp;docnum=2&amp;_startdoc=1&amp;wchp=dGLzVzz-zSkAb&amp;_md5=1d83c3ed2d20b904f919f3378faa2941" TargetMode="External"/><Relationship Id="rId2" Type="http://schemas.openxmlformats.org/officeDocument/2006/relationships/settings" Target="settings.xml"/><Relationship Id="rId16" Type="http://schemas.openxmlformats.org/officeDocument/2006/relationships/hyperlink" Target="http://www.lexis.com/research/buttonLink?_m=f5a2b9efe860e98a4db0b3b48f083209&amp;_xfercite=%3ccite%20cc%3d%22USA%22%3e%3c%21%5bCDATA%5b18%20USCS%20%a7%202441%5d%5d%3e%3c%2fcite%3e&amp;_butType=1&amp;_butStat=0&amp;_butNum=14&amp;_butInline=1&amp;_butinfo=LXE_116_STAT_1810&amp;_fmtstr=FULL&amp;docnum=2&amp;_startdoc=1&amp;wchp=dGLzVzz-zSkAb&amp;_md5=640d31ca731dd1b65b8d6cc1ab1adab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xis.com/research/buttonTFLink?_m=f5a2b9efe860e98a4db0b3b48f083209&amp;_xfercite=%3ccite%20cc%3d%22USA%22%3e%3c%21%5bCDATA%5b18%20USCS%20%a7%202441%5d%5d%3e%3c%2fcite%3e&amp;_butType=4&amp;_butStat=0&amp;_butNum=4&amp;_butInline=1&amp;_butinfo=18%20USC%20113&amp;_fmtstr=FULL&amp;docnum=2&amp;_startdoc=1&amp;wchp=dGLzVzz-zSkAb&amp;_md5=e2a8e2f8ad9bb95f68e0789737720d6f" TargetMode="External"/><Relationship Id="rId11" Type="http://schemas.openxmlformats.org/officeDocument/2006/relationships/hyperlink" Target="http://www.lexis.com/research/buttonLink?_m=f5a2b9efe860e98a4db0b3b48f083209&amp;_xfercite=%3ccite%20cc%3d%22USA%22%3e%3c%21%5bCDATA%5b18%20USCS%20%a7%202441%5d%5d%3e%3c%2fcite%3e&amp;_butType=1&amp;_butStat=0&amp;_butNum=9&amp;_butInline=1&amp;_butinfo=LXE_104_PL_294&amp;_fmtstr=FULL&amp;docnum=2&amp;_startdoc=1&amp;wchp=dGLzVzz-zSkAb&amp;_md5=b1a85e8372cc5bd4ba4dd36803783795" TargetMode="External"/><Relationship Id="rId5" Type="http://schemas.openxmlformats.org/officeDocument/2006/relationships/hyperlink" Target="http://www.lexis.com/research/buttonTFLink?_m=f5a2b9efe860e98a4db0b3b48f083209&amp;_xfercite=%3ccite%20cc%3d%22USA%22%3e%3c%21%5bCDATA%5b18%20USCS%20%a7%202441%5d%5d%3e%3c%2fcite%3e&amp;_butType=4&amp;_butStat=0&amp;_butNum=3&amp;_butInline=1&amp;_butinfo=18%20USC%202340&amp;_fmtstr=FULL&amp;docnum=2&amp;_startdoc=1&amp;wchp=dGLzVzz-zSkAb&amp;_md5=488c710f741ed9ef43d3c2b5c3c262dc" TargetMode="External"/><Relationship Id="rId15" Type="http://schemas.openxmlformats.org/officeDocument/2006/relationships/hyperlink" Target="http://www.lexis.com/research/buttonLink?_m=f5a2b9efe860e98a4db0b3b48f083209&amp;_xfercite=%3ccite%20cc%3d%22USA%22%3e%3c%21%5bCDATA%5b18%20USCS%20%a7%202441%5d%5d%3e%3c%2fcite%3e&amp;_butType=1&amp;_butStat=0&amp;_butNum=13&amp;_butInline=1&amp;_butinfo=LXE_107_PL_273&amp;_fmtstr=FULL&amp;docnum=2&amp;_startdoc=1&amp;wchp=dGLzVzz-zSkAb&amp;_md5=1a15abfc3a6c012912fe30b9270730af" TargetMode="External"/><Relationship Id="rId10" Type="http://schemas.openxmlformats.org/officeDocument/2006/relationships/hyperlink" Target="http://www.lexis.com/research/buttonLink?_m=f5a2b9efe860e98a4db0b3b48f083209&amp;_xfercite=%3ccite%20cc%3d%22USA%22%3e%3c%21%5bCDATA%5b18%20USCS%20%a7%202441%5d%5d%3e%3c%2fcite%3e&amp;_butType=1&amp;_butStat=0&amp;_butNum=8&amp;_butInline=1&amp;_butinfo=LXE_110_STAT_2104&amp;_fmtstr=FULL&amp;docnum=2&amp;_startdoc=1&amp;wchp=dGLzVzz-zSkAb&amp;_md5=9523596c98299b98686b15476c9b8cc4" TargetMode="External"/><Relationship Id="rId19" Type="http://schemas.openxmlformats.org/officeDocument/2006/relationships/fontTable" Target="fontTable.xml"/><Relationship Id="rId4" Type="http://schemas.openxmlformats.org/officeDocument/2006/relationships/hyperlink" Target="http://www.lexis.com/research/buttonTFLink?_m=f5a2b9efe860e98a4db0b3b48f083209&amp;_xfercite=%3ccite%20cc%3d%22USA%22%3e%3c%21%5bCDATA%5b18%20USCS%20%a7%202441%5d%5d%3e%3c%2fcite%3e&amp;_butType=4&amp;_butStat=0&amp;_butNum=2&amp;_butInline=1&amp;_butinfo=8%20USC%201101&amp;_fmtstr=FULL&amp;docnum=2&amp;_startdoc=1&amp;wchp=dGLzVzz-zSkAb&amp;_md5=c54ae5d0139cb7e9e3e3115bb77d1e59" TargetMode="External"/><Relationship Id="rId9" Type="http://schemas.openxmlformats.org/officeDocument/2006/relationships/hyperlink" Target="http://www.lexis.com/research/buttonLink?_m=f5a2b9efe860e98a4db0b3b48f083209&amp;_xfercite=%3ccite%20cc%3d%22USA%22%3e%3c%21%5bCDATA%5b18%20USCS%20%a7%202441%5d%5d%3e%3c%2fcite%3e&amp;_butType=1&amp;_butStat=0&amp;_butNum=7&amp;_butInline=1&amp;_butinfo=LXE_104_PL_192&amp;_fmtstr=FULL&amp;docnum=2&amp;_startdoc=1&amp;wchp=dGLzVzz-zSkAb&amp;_md5=98ebdd4ee047758aef25fba6d0407a0a" TargetMode="External"/><Relationship Id="rId14" Type="http://schemas.openxmlformats.org/officeDocument/2006/relationships/hyperlink" Target="http://www.lexis.com/research/buttonLink?_m=f5a2b9efe860e98a4db0b3b48f083209&amp;_xfercite=%3ccite%20cc%3d%22USA%22%3e%3c%21%5bCDATA%5b18%20USCS%20%a7%202441%5d%5d%3e%3c%2fcite%3e&amp;_butType=1&amp;_butStat=0&amp;_butNum=12&amp;_butInline=1&amp;_butinfo=LXE_111_STAT_2436&amp;_fmtstr=FULL&amp;docnum=2&amp;_startdoc=1&amp;wchp=dGLzVzz-zSkAb&amp;_md5=427532db320346d0b715a75a195a0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2019</Words>
  <Characters>11512</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6</cp:revision>
  <dcterms:created xsi:type="dcterms:W3CDTF">2008-10-31T19:47:00Z</dcterms:created>
  <dcterms:modified xsi:type="dcterms:W3CDTF">2008-11-27T04:22:00Z</dcterms:modified>
</cp:coreProperties>
</file>